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s automatickým čištěním s přerušením toku – Statické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E0164673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s automatickým čištěním s přerušením toku – Statické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SECA-3030-03V-ES-F1M-B-P-ST-B-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