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ROFC100330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(Ultramarine blue): RAL 5002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