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Cleanflow™ magnet – automatickém čištěním bez přerušení toku – statický - #400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SECC400201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Cleanflow™ magnet – automatickém čištěním bez přerušení toku – statický - #400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SECC400201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SECC-4040-09S-N-Ex-F1E-L-B-B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non-perishable foods only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Automatic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Pneumatically moving to and cleaning magnets in side channel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collection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Square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#400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#400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outlet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#120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Rectangular flanges with hole pattern acc. to drawing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For 6 mm hose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To connection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capacity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90 m³/h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AISI316 (SS 1.4401)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slide ring housing / magnet bar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PA6G (Polyamide), EC1935/FDA, natural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S1: Grit blasted, Ra 3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Extra wear-resistant coating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WE: Intermittently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 in ATEX environment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-5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pressure (pipeline pressure)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 II 1/2 D h T130 Da/Db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Suited for use in ATEX zone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20, 21 and 22 inside, 21 and 22 outside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Static, fixed positon in 2 rows, placed in cascade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Ø34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 (4+5)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9400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 unit power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V AC; 50/60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supply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4 - 6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PLC Siemens LOGO! logic Module (included)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1670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626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490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