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Kundenspezifischer SmCo-Magnet - Trapez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E0165701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Kundenspezifischer SmCo-Magnet - Trapez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