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Hochfrequenter Entmagnetisiertunnel - rund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EDTD020002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Hochfrequenter Entmagnetisiertunnel - rund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EDTD020002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HDTU-H-O-D0200-230V-B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1565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