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Eddy current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Eddy current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(Ultramarine blue): RAL 5002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