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>
            <w:r>
              <w:drawing>
                <wp:inline distT="0" distB="0" distL="0" distR="0">
                  <wp:extent cx="2876550" cy="2619375"/>
                  <wp:effectExtent l="19050" t="0" r="0" b="0"/>
                  <wp:docPr id="2" name="Picture 2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https://www.goudsmitmagnetics.com/uploads/images/GM16607_1_8698.png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7d71708deaff447f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76550" cy="26193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Pot magnet with countersunk hole - Ø25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Article number: GM16607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Attributes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Description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Pot magnet with countersunk hole - Ø25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Article number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GM16607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Product key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PM-HS-F-SG-D25x7xd5.5/11.5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holding force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36 N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Mounting interface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Countersunk hole Ø5,5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 housing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Galvanized steel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Colour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- (Steel)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operating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200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quality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Ferrite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Dimension magnet surface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Ø25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7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0,017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header" Target="header2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oter" Target="footer1.xml" Id="rId12" /><Relationship Type="http://schemas.openxmlformats.org/officeDocument/2006/relationships/customXml" Target="../customXml/item2.xml" Id="rId2" /><Relationship Type="http://schemas.openxmlformats.org/officeDocument/2006/relationships/theme" Target="theme/theme1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fontTable" Target="fontTable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footer" Target="footer2.xml" Id="rId14" /><Relationship Type="http://schemas.openxmlformats.org/officeDocument/2006/relationships/image" Target="/media/image2.png" Id="R7d71708deaff447f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