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HKAD03000_1_857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47a39cf4be14fe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Electroimán de barra - 35x30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EHKAD03000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Electroimán de barra - 35x30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EHKAD03000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HEB-035x30-0300-GC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Electrical, via a 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300x35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2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two-core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(Melon yellow): RAL1028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temperature (depending on ambient temp.)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50%, max. 10 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ESVL105002/ESVL110002/ESVL130001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47a39cf4be14fe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