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HKAD04000_1_1297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d613189e972405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Electroimán de barra - 400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EHKAD04000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Electroimán de barra - 400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EHKAD04000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HEB-035x30-0400-GC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Electrical, via a control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400x35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440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- with safety factor 2 acc. EN13155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880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Cable, two-core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Cable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Yellow (Melon yellow): RAL1028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product temperature (depending on ambient temp.)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29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50%, max. 10 min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ESVL105002/ESVL110002/ESVL130001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d613189e972405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