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- revestido de caucho - con casquillo roscado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GM17552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- revestido de caucho - con casquillo roscado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PM-RTB-N-RB-D22x6xM4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