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permanente suspendido con brida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RBPF020800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permanente suspendido con brida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SVM-F-470x207-0826-F-F0E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