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semi-automatique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E0063099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semi-automatique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SECE-2020-02V-ES-F1M-B-B-BB-B-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- 12xM8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