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Câble à démagnétisation à basse fréquence sur chariot enrouleur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E0067741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Câble à démagnétisation à basse fréquence sur chariot enrouleur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E0067741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connectors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+ green (trolley) / Yellow (cable)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50%, max. 5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E0059750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