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Câble à démagnétisation à basse fréquence sur chariot enrouleur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E0067741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Câble à démagnétisation à basse fréquence sur chariot enrouleur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E0067741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HDCA-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connectors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+ green (trolley) / Yellow (cable)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50%, max. 5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E0059750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