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à démagnétisation à basse fréquence sur chariot enrouleur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E0067741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à démagnétisation à basse fréquence sur chariot enrouleur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E0067741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connectors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+ green (trolley) / Yellow (cable)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50%, max. 5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E0059750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