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à double paroi et nettoyage manuel - ISO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E0146668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à double paroi et nettoyage manuel - ISO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SFHD-2.5"-T2-05E-HT-F5M-S-B-B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