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Tunnel de démagnétisation à haute fréquence - 300x300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EDTR303003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de démagnétisation à haute fréquence - 300x300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EDTR303003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