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4a2bc000a346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étanche sous pression, à nettoyage manuel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étanche sous pression, à nettoyage manuel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4a2bc000a346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