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Voedingseenheid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ESVL110002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Voedingseenheid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HEB-E-PS-NA-N-N-PT0K240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