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z magnesami zewnetrznymi – czyszczenie automatyczne - 240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E0102164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z magnesami zewnetrznymi – czyszczenie automatyczne - 240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SBPA-4330-N-F1E-B-D3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