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z magnesami zewnetrznymi – czyszczenie automatyczne - 480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E0119879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z magnesami zewnetrznymi – czyszczenie automatyczne - 480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E0119879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SBPA-8330-N-F1E-B-D3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