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z magnesami zewnetrznymi – czyszczenie automatyczne - 360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E0120130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z magnesami zewnetrznymi – czyszczenie automatyczne - 360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SBPA-6330-N-F1E-B-D3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