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Gausomierz/teslomierz - 1D - HGM09 + toolkit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E0136559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Gausomierz/teslomierz - 1D - HGM09 + toolkit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E0136559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MS-GM CASE ECS_OVERBAND ASSMNT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1D measurement of static/DC or freq.-varying/AC magn.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PC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USB 2.0 (keyboard mode, SCPI)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100 - 240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Measuring range (resolution)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mT - 4,5 T (1 µT - 1 mT) (see manual)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Battery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AA 1,2 V NiMH (2x, rechargeable, 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Frequency range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Hz - 5 kHz (effective value)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Accuracy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DC: ±0,5% (up to 1,5T), ±1% (from 1,5T); Peak: ±2%; AC: ±2%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hold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Probe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3,5 x 1,35 x 46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Alarm function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USB cable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polarity indicator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certificate of calibration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rubber boot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data recording (with software available for download)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carrying case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steel objects and non-magnetic tape measure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