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z podwójnymi scianami obudowy – czyszczenie reczne - ISO 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E0146668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z podwójnymi scianami obudowy – czyszczenie reczne - ISO 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E0146668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SFHD-2.5"-T2-05E-HT-F5M-S-B-B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2,5" (Ø63,5x1,5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