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System bębnów magnetycznych o dużym nachyleniu - 800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Numer artykułu: E0152613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Właściwości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System bębnów magnetycznych o dużym nachyleniu - 800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Numer artykułu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E0152613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Klucz produktu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RHPS-08-H153-RR-MS-SM-1PU16-B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particle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Fe-particle size that can be caught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0,03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weakly magnetic particles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0,1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Ferrous particles disposal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Automatic - continuous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 vibratory feeder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766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Angle vibratory feeder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 °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Vibratory feeder bin wear protection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None (Basic stainless steel)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Separation flap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Standard (coarse)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Working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framework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Steel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covering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covers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Grit blasted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frame (P1)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S6: Powder coated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frame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Dark grey (Black grey): RAL7021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Infeed 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1135 (-100 / +150)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High gradient belt height (-100 / +150) (infeed/outfeed)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1023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belt speed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1,4 m/s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1,3 mm PU antistatic, blue, with 1 cleat (A-shaped)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Neoflux® magnet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layout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Radial pole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(NdFeB)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belt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9000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Control unit power supply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230 V AC + N + PE; 50 Hz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drive  feeder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Invicon vibration motor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drive belt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Van der Graaf drum motor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power feeder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0,2 kW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frequency feeder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50 Hz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voltage feeder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230 (Δ) / 400 (Y) V AC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power belt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0,37 kW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frequency belt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50 Hz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voltage belt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230 (Δ) / 400 (Y) V AC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motor dust/water protection class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IP66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Feeder motor dust/water protection class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IP66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Associated control unit (not included)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E0122431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Incl. stainless steel vibratory feeder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Incl. stainless steel discharge chute for metals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Incl. height adjustable frame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Incl. belt change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2091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2102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1867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1590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