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Separator nadprzenosnikowy neodymowy - 650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RONC065531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Separator nadprzenosnikowy neodymowy - 650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RONC065531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ROP-N3-C-065-W-H-R-B-B-M-NA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cross mounting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inline mounting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Advised max. installation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Automatic - continuous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belt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Installation/transport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Lifting eye Ø18 mm (8x)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framework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Stainless steel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covering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Stainless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 magnet(s)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 rollers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Painted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 frame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Grit blasted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 covers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Grit blasted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motor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Black (Jet Black): RAL9005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rollers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Dark grey (Black grey): RAL7021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Conveying 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1160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speed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1,5 m/s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Rubber, with cleats (EP250/2 3+1,5)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cleat 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T50/20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No. of cleats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Neoflux™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N-38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dimensions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850x400x80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Main pole dimensions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650x400x80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drive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Danfoss hydromotor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position / operating side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Right (seen in transport direction)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Duty cycle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100%, 24 hours/day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Including central greasing point on both sides for bearings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1430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1020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290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335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