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standardowy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SBAMA100030-400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standardowy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SBAMA100030-400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BAR-N-23-400-25-1M8-NW-B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