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standardowy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SBAMA100030-450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standardowy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SBAMA100030-450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BAR-N-23-450-25-1M8-NW-B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(1x)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