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Elektromagnetyczny separator rurowy - 350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SPAB000066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Elektromagnetyczny separator rurowy - 350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SPAB000066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SPA-6-B-FI-FO-ST-Ex-D-B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Pneumatically actuated valve box underneath product channel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Ø500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DN500 acc. DIN 24154 R4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DN500 acc. DIN 24154 R4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 connection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capacity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350 m³/h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Adjustable fasteners on cleaning/inspection door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/ AISI316 (SS 1.4401) / Nickel plated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sponge rubber VMQ, white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White (Traffic white): RAL 9016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door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product flow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product flow temperature in ATEX environment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 II 1/2 D T130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inside, 21 and 22 outside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Electromagnet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Angle magnet cone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 °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44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power cold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560 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power warm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410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6 - 8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100%, as long as product is flowing through (cooling effect)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ESBP310004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This machine has to be ordered with mentioned control unit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integrated valve box for Fe-particles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Thermistor signals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 °C (warning) and 130 °C (shut off)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Coded magn switch (Telemecanique XCSDMC59010EX) (Ex II2D)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525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