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z podwójnymi scianami obudowy – czyszczenie reczne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SSFD005038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z podwójnymi scianami obudowy – czyszczenie reczne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SFND-050-IF-05E-HT-F1m-S-B-B-B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